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1C21" w14:textId="1F59333D" w:rsidR="009352CA" w:rsidRPr="008D3520" w:rsidRDefault="00D42ADB" w:rsidP="00C80E23">
      <w:pPr>
        <w:pStyle w:val="BodyA"/>
        <w:bidi w:val="0"/>
        <w:jc w:val="right"/>
        <w:rPr>
          <w:rFonts w:ascii="David" w:eastAsia="Arial" w:hAnsi="David" w:cs="David"/>
        </w:rPr>
      </w:pPr>
      <w:r w:rsidRPr="007E0643">
        <w:rPr>
          <w:rFonts w:ascii="David" w:hAnsi="David" w:cs="David"/>
          <w:noProof/>
          <w:sz w:val="20"/>
          <w:szCs w:val="20"/>
        </w:rPr>
        <mc:AlternateContent>
          <mc:Choice Requires="wps">
            <w:drawing>
              <wp:anchor distT="45720" distB="45720" distL="114300" distR="114300" simplePos="0" relativeHeight="251664384" behindDoc="0" locked="0" layoutInCell="1" allowOverlap="1" wp14:anchorId="5544E749" wp14:editId="1D65585C">
                <wp:simplePos x="0" y="0"/>
                <wp:positionH relativeFrom="margin">
                  <wp:posOffset>-236219</wp:posOffset>
                </wp:positionH>
                <wp:positionV relativeFrom="paragraph">
                  <wp:posOffset>-47625</wp:posOffset>
                </wp:positionV>
                <wp:extent cx="6419850" cy="400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00050"/>
                        </a:xfrm>
                        <a:prstGeom prst="rect">
                          <a:avLst/>
                        </a:prstGeom>
                        <a:solidFill>
                          <a:srgbClr val="FFFFFF"/>
                        </a:solidFill>
                        <a:ln w="9525">
                          <a:noFill/>
                          <a:miter lim="800000"/>
                          <a:headEnd/>
                          <a:tailEnd/>
                        </a:ln>
                      </wps:spPr>
                      <wps:txbx>
                        <w:txbxContent>
                          <w:p w14:paraId="5A565154" w14:textId="3655E2E8" w:rsidR="00D42ADB" w:rsidRPr="00D42ADB" w:rsidRDefault="00BB523C" w:rsidP="00D42ADB">
                            <w:pPr>
                              <w:jc w:val="center"/>
                              <w:rPr>
                                <w:rFonts w:ascii="David" w:hAnsi="David" w:cs="David"/>
                                <w:i/>
                                <w:iCs/>
                                <w:sz w:val="18"/>
                                <w:szCs w:val="18"/>
                              </w:rPr>
                            </w:pPr>
                            <w:r>
                              <w:rPr>
                                <w:rFonts w:ascii="David" w:hAnsi="David" w:cs="David"/>
                                <w:i/>
                                <w:iCs/>
                                <w:sz w:val="18"/>
                                <w:szCs w:val="18"/>
                              </w:rPr>
                              <w:t xml:space="preserve">Press Release for the International Day for Elimination of Violence </w:t>
                            </w:r>
                            <w:proofErr w:type="gramStart"/>
                            <w:r>
                              <w:rPr>
                                <w:rFonts w:ascii="David" w:hAnsi="David" w:cs="David"/>
                                <w:i/>
                                <w:iCs/>
                                <w:sz w:val="18"/>
                                <w:szCs w:val="18"/>
                              </w:rPr>
                              <w:t>against  Women</w:t>
                            </w:r>
                            <w:proofErr w:type="gramEnd"/>
                            <w:r>
                              <w:rPr>
                                <w:rFonts w:ascii="David" w:hAnsi="David" w:cs="David"/>
                                <w:i/>
                                <w:iCs/>
                                <w:sz w:val="18"/>
                                <w:szCs w:val="18"/>
                              </w:rPr>
                              <w:t>, 25 November,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4E749" id="_x0000_t202" coordsize="21600,21600" o:spt="202" path="m,l,21600r21600,l21600,xe">
                <v:stroke joinstyle="miter"/>
                <v:path gradientshapeok="t" o:connecttype="rect"/>
              </v:shapetype>
              <v:shape id="Text Box 2" o:spid="_x0000_s1026" type="#_x0000_t202" style="position:absolute;left:0;text-align:left;margin-left:-18.6pt;margin-top:-3.75pt;width:505.5pt;height:3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" stroked="f">
                <v:textbox>
                  <w:txbxContent>
                    <w:p w14:paraId="5A565154" w14:textId="3655E2E8" w:rsidR="00D42ADB" w:rsidRPr="00D42ADB" w:rsidRDefault="00BB523C" w:rsidP="00D42ADB">
                      <w:pPr>
                        <w:jc w:val="center"/>
                        <w:rPr>
                          <w:rFonts w:ascii="David" w:hAnsi="David" w:cs="David"/>
                          <w:i/>
                          <w:iCs/>
                          <w:sz w:val="18"/>
                          <w:szCs w:val="18"/>
                        </w:rPr>
                      </w:pPr>
                      <w:r>
                        <w:rPr>
                          <w:rFonts w:ascii="David" w:hAnsi="David" w:cs="David"/>
                          <w:i/>
                          <w:iCs/>
                          <w:sz w:val="18"/>
                          <w:szCs w:val="18"/>
                        </w:rPr>
                        <w:t>Press Release for the International Day for Elimination of Violence against  Women, 25 November, 2021</w:t>
                      </w:r>
                    </w:p>
                  </w:txbxContent>
                </v:textbox>
                <w10:wrap anchorx="margin"/>
              </v:shape>
            </w:pict>
          </mc:Fallback>
        </mc:AlternateContent>
      </w:r>
      <w:r w:rsidR="001C5C44" w:rsidRPr="007E0643">
        <w:rPr>
          <w:rFonts w:cs="Arial"/>
          <w:noProof/>
          <w:sz w:val="34"/>
          <w:szCs w:val="34"/>
          <w:rtl/>
        </w:rPr>
        <w:drawing>
          <wp:anchor distT="0" distB="0" distL="114300" distR="114300" simplePos="0" relativeHeight="251662336" behindDoc="0" locked="0" layoutInCell="1" allowOverlap="1" wp14:anchorId="1D87FD25" wp14:editId="4F2E543A">
            <wp:simplePos x="0" y="0"/>
            <wp:positionH relativeFrom="margin">
              <wp:posOffset>-584835</wp:posOffset>
            </wp:positionH>
            <wp:positionV relativeFrom="paragraph">
              <wp:posOffset>-769620</wp:posOffset>
            </wp:positionV>
            <wp:extent cx="2094339" cy="76327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94339" cy="763270"/>
                    </a:xfrm>
                    <a:prstGeom prst="rect">
                      <a:avLst/>
                    </a:prstGeom>
                  </pic:spPr>
                </pic:pic>
              </a:graphicData>
            </a:graphic>
            <wp14:sizeRelH relativeFrom="page">
              <wp14:pctWidth>0</wp14:pctWidth>
            </wp14:sizeRelH>
            <wp14:sizeRelV relativeFrom="page">
              <wp14:pctHeight>0</wp14:pctHeight>
            </wp14:sizeRelV>
          </wp:anchor>
        </w:drawing>
      </w:r>
      <w:r w:rsidR="001C5C44" w:rsidRPr="007E0643">
        <w:rPr>
          <w:rFonts w:cs="Arial"/>
          <w:noProof/>
          <w:sz w:val="34"/>
          <w:szCs w:val="34"/>
          <w:rtl/>
        </w:rPr>
        <w:drawing>
          <wp:anchor distT="0" distB="0" distL="114300" distR="114300" simplePos="0" relativeHeight="251660288" behindDoc="0" locked="0" layoutInCell="1" allowOverlap="1" wp14:anchorId="39CFCE1A" wp14:editId="07D25BF1">
            <wp:simplePos x="0" y="0"/>
            <wp:positionH relativeFrom="column">
              <wp:posOffset>6011545</wp:posOffset>
            </wp:positionH>
            <wp:positionV relativeFrom="paragraph">
              <wp:posOffset>-758190</wp:posOffset>
            </wp:positionV>
            <wp:extent cx="542925" cy="6845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84530"/>
                    </a:xfrm>
                    <a:prstGeom prst="rect">
                      <a:avLst/>
                    </a:prstGeom>
                    <a:noFill/>
                    <a:ln>
                      <a:noFill/>
                    </a:ln>
                  </pic:spPr>
                </pic:pic>
              </a:graphicData>
            </a:graphic>
          </wp:anchor>
        </w:drawing>
      </w:r>
      <w:r w:rsidR="001C5C44" w:rsidRPr="007E0643">
        <w:rPr>
          <w:rFonts w:cs="Arial"/>
          <w:noProof/>
          <w:sz w:val="34"/>
          <w:szCs w:val="34"/>
          <w:rtl/>
        </w:rPr>
        <mc:AlternateContent>
          <mc:Choice Requires="wps">
            <w:drawing>
              <wp:anchor distT="0" distB="0" distL="114300" distR="114300" simplePos="0" relativeHeight="251661312" behindDoc="0" locked="0" layoutInCell="1" allowOverlap="1" wp14:anchorId="795D2FB8" wp14:editId="553C7A00">
                <wp:simplePos x="0" y="0"/>
                <wp:positionH relativeFrom="column">
                  <wp:posOffset>4824095</wp:posOffset>
                </wp:positionH>
                <wp:positionV relativeFrom="paragraph">
                  <wp:posOffset>-754380</wp:posOffset>
                </wp:positionV>
                <wp:extent cx="1228725" cy="68453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84530"/>
                        </a:xfrm>
                        <a:prstGeom prst="rect">
                          <a:avLst/>
                        </a:prstGeom>
                        <a:noFill/>
                        <a:ln w="9525">
                          <a:noFill/>
                          <a:miter lim="800000"/>
                          <a:headEnd/>
                          <a:tailEnd/>
                        </a:ln>
                      </wps:spPr>
                      <wps:txbx>
                        <w:txbxContent>
                          <w:p w14:paraId="7AE84005" w14:textId="77777777" w:rsidR="00A31B90" w:rsidRPr="00A31B90" w:rsidRDefault="00A31B90" w:rsidP="00A31B90">
                            <w:pPr>
                              <w:spacing w:after="0"/>
                              <w:jc w:val="center"/>
                              <w:rPr>
                                <w:rFonts w:ascii="Calibri" w:hAnsi="Calibri" w:cs="Calibri"/>
                                <w:b/>
                                <w:bCs/>
                                <w:color w:val="5C002E"/>
                                <w:sz w:val="18"/>
                                <w:szCs w:val="18"/>
                                <w:rtl/>
                              </w:rPr>
                            </w:pPr>
                            <w:r w:rsidRPr="00A31B90">
                              <w:rPr>
                                <w:rFonts w:ascii="Calibri" w:hAnsi="Calibri" w:cs="Calibri"/>
                                <w:b/>
                                <w:bCs/>
                                <w:color w:val="5C002E"/>
                                <w:sz w:val="18"/>
                                <w:szCs w:val="18"/>
                                <w:rtl/>
                              </w:rPr>
                              <w:t>התצפית הישראלית על רצח נשים</w:t>
                            </w:r>
                          </w:p>
                          <w:p w14:paraId="3AECF77B" w14:textId="77777777" w:rsidR="00A31B90" w:rsidRPr="00A31B90" w:rsidRDefault="00A31B90" w:rsidP="00A31B90">
                            <w:pPr>
                              <w:spacing w:after="0" w:line="240" w:lineRule="auto"/>
                              <w:jc w:val="center"/>
                              <w:rPr>
                                <w:rFonts w:ascii="Calibri" w:hAnsi="Calibri" w:cs="Calibri"/>
                                <w:b/>
                                <w:bCs/>
                                <w:color w:val="5C002E"/>
                                <w:sz w:val="18"/>
                                <w:szCs w:val="18"/>
                                <w:rtl/>
                              </w:rPr>
                            </w:pPr>
                            <w:r w:rsidRPr="00A31B90">
                              <w:rPr>
                                <w:rFonts w:ascii="Calibri" w:hAnsi="Calibri" w:cs="Calibri"/>
                                <w:b/>
                                <w:bCs/>
                                <w:color w:val="5C002E"/>
                                <w:sz w:val="18"/>
                                <w:szCs w:val="18"/>
                              </w:rPr>
                              <w:t>Israel Observatory on Femicide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95D2FB8" id="_x0000_s1027" type="#_x0000_t202" style="position:absolute;left:0;text-align:left;margin-left:379.85pt;margin-top:-59.4pt;width:96.75pt;height:5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" filled="f" stroked="f">
                <v:textbox>
                  <w:txbxContent>
                    <w:p w14:paraId="7AE84005" w14:textId="77777777" w:rsidR="00A31B90" w:rsidRPr="00A31B90" w:rsidRDefault="00A31B90" w:rsidP="00A31B90">
                      <w:pPr>
                        <w:spacing w:after="0"/>
                        <w:jc w:val="center"/>
                        <w:rPr>
                          <w:rFonts w:ascii="Calibri" w:hAnsi="Calibri" w:cs="Calibri"/>
                          <w:b/>
                          <w:bCs/>
                          <w:color w:val="5C002E"/>
                          <w:sz w:val="18"/>
                          <w:szCs w:val="18"/>
                          <w:rtl/>
                        </w:rPr>
                      </w:pPr>
                      <w:r w:rsidRPr="00A31B90">
                        <w:rPr>
                          <w:rFonts w:ascii="Calibri" w:hAnsi="Calibri" w:cs="Calibri"/>
                          <w:b/>
                          <w:bCs/>
                          <w:color w:val="5C002E"/>
                          <w:sz w:val="18"/>
                          <w:szCs w:val="18"/>
                          <w:rtl/>
                        </w:rPr>
                        <w:t>התצפית הישראלית על רצח נשים</w:t>
                      </w:r>
                    </w:p>
                    <w:p w14:paraId="3AECF77B" w14:textId="77777777" w:rsidR="00A31B90" w:rsidRPr="00A31B90" w:rsidRDefault="00A31B90" w:rsidP="00A31B90">
                      <w:pPr>
                        <w:spacing w:after="0" w:line="240" w:lineRule="auto"/>
                        <w:jc w:val="center"/>
                        <w:rPr>
                          <w:rFonts w:ascii="Calibri" w:hAnsi="Calibri" w:cs="Calibri"/>
                          <w:b/>
                          <w:bCs/>
                          <w:color w:val="5C002E"/>
                          <w:sz w:val="18"/>
                          <w:szCs w:val="18"/>
                          <w:rtl/>
                        </w:rPr>
                      </w:pPr>
                      <w:r w:rsidRPr="00A31B90">
                        <w:rPr>
                          <w:rFonts w:ascii="Calibri" w:hAnsi="Calibri" w:cs="Calibri"/>
                          <w:b/>
                          <w:bCs/>
                          <w:color w:val="5C002E"/>
                          <w:sz w:val="18"/>
                          <w:szCs w:val="18"/>
                        </w:rPr>
                        <w:t>Israel Observatory on Femicide</w:t>
                      </w:r>
                    </w:p>
                  </w:txbxContent>
                </v:textbox>
              </v:shape>
            </w:pict>
          </mc:Fallback>
        </mc:AlternateContent>
      </w:r>
      <w:r w:rsidR="009352CA" w:rsidRPr="007E0643">
        <w:rPr>
          <w:rFonts w:ascii="David" w:hAnsi="David" w:cs="David"/>
          <w:sz w:val="20"/>
          <w:szCs w:val="20"/>
          <w:rtl/>
          <w:lang w:val="he-IL"/>
        </w:rPr>
        <w:t xml:space="preserve">            </w:t>
      </w:r>
      <w:r w:rsidR="009352CA" w:rsidRPr="007E0643">
        <w:rPr>
          <w:rFonts w:ascii="David" w:hAnsi="David" w:cs="David" w:hint="cs"/>
          <w:sz w:val="20"/>
          <w:szCs w:val="20"/>
          <w:rtl/>
          <w:lang w:val="he-IL"/>
        </w:rPr>
        <w:t xml:space="preserve">               </w:t>
      </w:r>
      <w:r w:rsidR="009352CA" w:rsidRPr="007E0643">
        <w:rPr>
          <w:rFonts w:ascii="David" w:hAnsi="David" w:cs="David"/>
          <w:sz w:val="20"/>
          <w:szCs w:val="20"/>
          <w:rtl/>
          <w:lang w:val="he-IL"/>
        </w:rPr>
        <w:t xml:space="preserve">               </w:t>
      </w:r>
      <w:r w:rsidR="009352CA" w:rsidRPr="007E0643">
        <w:rPr>
          <w:rFonts w:ascii="David" w:hAnsi="David" w:cs="David" w:hint="cs"/>
          <w:sz w:val="20"/>
          <w:szCs w:val="20"/>
          <w:rtl/>
          <w:lang w:val="he-IL"/>
        </w:rPr>
        <w:t xml:space="preserve">                                    </w:t>
      </w:r>
      <w:r w:rsidR="009352CA" w:rsidRPr="007E0643">
        <w:rPr>
          <w:rFonts w:ascii="David" w:hAnsi="David" w:cs="David"/>
          <w:sz w:val="20"/>
          <w:szCs w:val="20"/>
          <w:rtl/>
          <w:lang w:val="he-IL"/>
        </w:rPr>
        <w:t xml:space="preserve"> </w:t>
      </w:r>
      <w:r w:rsidR="009352CA" w:rsidRPr="007E0643">
        <w:rPr>
          <w:rFonts w:ascii="David" w:hAnsi="David" w:cs="David" w:hint="cs"/>
          <w:sz w:val="20"/>
          <w:szCs w:val="20"/>
          <w:rtl/>
          <w:lang w:val="he-IL"/>
        </w:rPr>
        <w:t xml:space="preserve">        </w:t>
      </w:r>
      <w:r w:rsidR="009352CA" w:rsidRPr="007E0643">
        <w:rPr>
          <w:rFonts w:ascii="David" w:hAnsi="David" w:cs="David"/>
          <w:sz w:val="20"/>
          <w:szCs w:val="20"/>
          <w:rtl/>
          <w:lang w:val="he-IL"/>
        </w:rPr>
        <w:t xml:space="preserve">           </w:t>
      </w:r>
      <w:r w:rsidR="009352CA" w:rsidRPr="007E0643">
        <w:rPr>
          <w:rFonts w:ascii="David" w:hAnsi="David" w:cs="David" w:hint="cs"/>
          <w:sz w:val="20"/>
          <w:szCs w:val="20"/>
          <w:rtl/>
          <w:lang w:val="he-IL"/>
        </w:rPr>
        <w:t xml:space="preserve"> </w:t>
      </w:r>
      <w:r w:rsidR="009352CA" w:rsidRPr="007E0643">
        <w:rPr>
          <w:rFonts w:ascii="David" w:hAnsi="David" w:cs="David"/>
          <w:sz w:val="20"/>
          <w:szCs w:val="20"/>
          <w:rtl/>
          <w:lang w:val="he-IL"/>
        </w:rPr>
        <w:t xml:space="preserve">                                 </w:t>
      </w:r>
      <w:r w:rsidR="007E0643">
        <w:rPr>
          <w:rFonts w:ascii="David" w:hAnsi="David" w:cs="David" w:hint="cs"/>
          <w:sz w:val="20"/>
          <w:szCs w:val="20"/>
          <w:rtl/>
          <w:lang w:val="he-IL"/>
        </w:rPr>
        <w:t xml:space="preserve">                    </w:t>
      </w:r>
      <w:r w:rsidR="009352CA" w:rsidRPr="007E0643">
        <w:rPr>
          <w:rFonts w:ascii="David" w:hAnsi="David" w:cs="David"/>
          <w:sz w:val="20"/>
          <w:szCs w:val="20"/>
          <w:rtl/>
          <w:lang w:val="he-IL"/>
        </w:rPr>
        <w:t xml:space="preserve">       </w:t>
      </w:r>
      <w:r w:rsidR="007E0643" w:rsidRPr="007E0643">
        <w:rPr>
          <w:rFonts w:ascii="David" w:hAnsi="David" w:cs="David" w:hint="cs"/>
          <w:sz w:val="20"/>
          <w:szCs w:val="20"/>
          <w:rtl/>
          <w:lang w:val="he-IL"/>
        </w:rPr>
        <w:t xml:space="preserve"> </w:t>
      </w:r>
      <w:r w:rsidR="009352CA" w:rsidRPr="007E0643">
        <w:rPr>
          <w:rFonts w:ascii="David" w:hAnsi="David" w:cs="David"/>
          <w:sz w:val="20"/>
          <w:szCs w:val="20"/>
          <w:rtl/>
          <w:lang w:val="he-IL"/>
        </w:rPr>
        <w:t xml:space="preserve">      </w:t>
      </w:r>
    </w:p>
    <w:p w14:paraId="1DFEA764" w14:textId="77777777" w:rsidR="002361D2" w:rsidRDefault="002361D2" w:rsidP="002361D2">
      <w:pPr>
        <w:bidi w:val="0"/>
        <w:ind w:right="-284"/>
        <w:rPr>
          <w:rFonts w:ascii="David" w:hAnsi="David" w:cs="David"/>
          <w:b/>
          <w:bCs/>
          <w:sz w:val="36"/>
          <w:szCs w:val="36"/>
        </w:rPr>
      </w:pPr>
    </w:p>
    <w:p w14:paraId="0C35437C" w14:textId="5D31DAB6" w:rsidR="00BB523C" w:rsidRPr="00C80E23" w:rsidRDefault="00BB523C" w:rsidP="002361D2">
      <w:pPr>
        <w:bidi w:val="0"/>
        <w:ind w:right="-284"/>
        <w:jc w:val="center"/>
        <w:rPr>
          <w:rFonts w:asciiTheme="majorBidi" w:hAnsiTheme="majorBidi" w:cstheme="majorBidi"/>
          <w:b/>
          <w:bCs/>
          <w:sz w:val="24"/>
          <w:szCs w:val="24"/>
        </w:rPr>
      </w:pPr>
      <w:r w:rsidRPr="00C80E23">
        <w:rPr>
          <w:rFonts w:asciiTheme="majorBidi" w:hAnsiTheme="majorBidi" w:cstheme="majorBidi"/>
          <w:b/>
          <w:bCs/>
          <w:sz w:val="32"/>
          <w:szCs w:val="32"/>
        </w:rPr>
        <w:t>In 2021, a decrease in femicides, an increase in matricides</w:t>
      </w:r>
      <w:r w:rsidR="002361D2">
        <w:rPr>
          <w:rFonts w:asciiTheme="majorBidi" w:hAnsiTheme="majorBidi" w:cstheme="majorBidi"/>
          <w:b/>
          <w:bCs/>
          <w:sz w:val="32"/>
          <w:szCs w:val="32"/>
        </w:rPr>
        <w:t>.</w:t>
      </w:r>
    </w:p>
    <w:p w14:paraId="017ED50C" w14:textId="57468E55" w:rsidR="00020A41" w:rsidRPr="00020A41" w:rsidRDefault="00BD19A6" w:rsidP="003648D6">
      <w:pPr>
        <w:bidi w:val="0"/>
        <w:jc w:val="both"/>
        <w:rPr>
          <w:rFonts w:asciiTheme="majorBidi" w:hAnsiTheme="majorBidi" w:cstheme="majorBidi"/>
          <w:b/>
          <w:bCs/>
          <w:i/>
          <w:iCs/>
          <w:sz w:val="28"/>
          <w:szCs w:val="28"/>
        </w:rPr>
      </w:pPr>
      <w:r>
        <w:rPr>
          <w:rFonts w:asciiTheme="majorBidi" w:hAnsiTheme="majorBidi" w:cstheme="majorBidi"/>
          <w:b/>
          <w:bCs/>
          <w:i/>
          <w:iCs/>
          <w:sz w:val="28"/>
          <w:szCs w:val="28"/>
        </w:rPr>
        <w:t>Fifteen women have been murdered</w:t>
      </w:r>
      <w:r w:rsidR="00020A41" w:rsidRPr="00020A41">
        <w:rPr>
          <w:rFonts w:asciiTheme="majorBidi" w:hAnsiTheme="majorBidi" w:cstheme="majorBidi"/>
          <w:b/>
          <w:bCs/>
          <w:i/>
          <w:iCs/>
          <w:sz w:val="28"/>
          <w:szCs w:val="28"/>
        </w:rPr>
        <w:t xml:space="preserve"> in 2021 </w:t>
      </w:r>
      <w:r>
        <w:rPr>
          <w:rFonts w:asciiTheme="majorBidi" w:hAnsiTheme="majorBidi" w:cstheme="majorBidi"/>
          <w:b/>
          <w:bCs/>
          <w:i/>
          <w:iCs/>
          <w:sz w:val="28"/>
          <w:szCs w:val="28"/>
        </w:rPr>
        <w:t>because they are women</w:t>
      </w:r>
      <w:r w:rsidR="003648D6">
        <w:rPr>
          <w:rFonts w:asciiTheme="majorBidi" w:hAnsiTheme="majorBidi" w:cstheme="majorBidi"/>
          <w:b/>
          <w:bCs/>
          <w:i/>
          <w:iCs/>
          <w:sz w:val="28"/>
          <w:szCs w:val="28"/>
        </w:rPr>
        <w:t>, a decrease by</w:t>
      </w:r>
      <w:r w:rsidR="00020A41" w:rsidRPr="00020A41">
        <w:rPr>
          <w:rFonts w:asciiTheme="majorBidi" w:hAnsiTheme="majorBidi" w:cstheme="majorBidi"/>
          <w:b/>
          <w:bCs/>
          <w:i/>
          <w:iCs/>
          <w:sz w:val="28"/>
          <w:szCs w:val="28"/>
        </w:rPr>
        <w:t xml:space="preserve"> a quarter from 2020. Approximately, half </w:t>
      </w:r>
      <w:r>
        <w:rPr>
          <w:rFonts w:asciiTheme="majorBidi" w:hAnsiTheme="majorBidi" w:cstheme="majorBidi"/>
          <w:b/>
          <w:bCs/>
          <w:i/>
          <w:iCs/>
          <w:sz w:val="28"/>
          <w:szCs w:val="28"/>
        </w:rPr>
        <w:t>of the victims were Jewish, and</w:t>
      </w:r>
      <w:r w:rsidR="00020A41" w:rsidRPr="00020A41">
        <w:rPr>
          <w:rFonts w:asciiTheme="majorBidi" w:hAnsiTheme="majorBidi" w:cstheme="majorBidi"/>
          <w:b/>
          <w:bCs/>
          <w:i/>
          <w:iCs/>
          <w:sz w:val="28"/>
          <w:szCs w:val="28"/>
        </w:rPr>
        <w:t xml:space="preserve"> </w:t>
      </w:r>
      <w:proofErr w:type="gramStart"/>
      <w:r w:rsidR="003648D6">
        <w:rPr>
          <w:rFonts w:asciiTheme="majorBidi" w:hAnsiTheme="majorBidi" w:cstheme="majorBidi"/>
          <w:b/>
          <w:bCs/>
          <w:i/>
          <w:iCs/>
          <w:sz w:val="28"/>
          <w:szCs w:val="28"/>
        </w:rPr>
        <w:t xml:space="preserve">half </w:t>
      </w:r>
      <w:r w:rsidR="00020A41" w:rsidRPr="00020A41">
        <w:rPr>
          <w:rFonts w:asciiTheme="majorBidi" w:hAnsiTheme="majorBidi" w:cstheme="majorBidi"/>
          <w:b/>
          <w:bCs/>
          <w:i/>
          <w:iCs/>
          <w:sz w:val="28"/>
          <w:szCs w:val="28"/>
        </w:rPr>
        <w:t xml:space="preserve"> Israeli</w:t>
      </w:r>
      <w:proofErr w:type="gramEnd"/>
      <w:r w:rsidR="00020A41" w:rsidRPr="00020A41">
        <w:rPr>
          <w:rFonts w:asciiTheme="majorBidi" w:hAnsiTheme="majorBidi" w:cstheme="majorBidi"/>
          <w:b/>
          <w:bCs/>
          <w:i/>
          <w:iCs/>
          <w:sz w:val="28"/>
          <w:szCs w:val="28"/>
        </w:rPr>
        <w:t xml:space="preserve"> Arab. One third of all femicides in 2021 were matricides </w:t>
      </w:r>
      <w:proofErr w:type="gramStart"/>
      <w:r w:rsidR="00020A41" w:rsidRPr="00020A41">
        <w:rPr>
          <w:rFonts w:asciiTheme="majorBidi" w:hAnsiTheme="majorBidi" w:cstheme="majorBidi"/>
          <w:b/>
          <w:bCs/>
          <w:i/>
          <w:iCs/>
          <w:sz w:val="28"/>
          <w:szCs w:val="28"/>
        </w:rPr>
        <w:t>i.e.</w:t>
      </w:r>
      <w:proofErr w:type="gramEnd"/>
      <w:r w:rsidR="00020A41" w:rsidRPr="00020A41">
        <w:rPr>
          <w:rFonts w:asciiTheme="majorBidi" w:hAnsiTheme="majorBidi" w:cstheme="majorBidi"/>
          <w:b/>
          <w:bCs/>
          <w:i/>
          <w:iCs/>
          <w:sz w:val="28"/>
          <w:szCs w:val="28"/>
        </w:rPr>
        <w:t xml:space="preserve"> </w:t>
      </w:r>
      <w:r>
        <w:rPr>
          <w:rFonts w:asciiTheme="majorBidi" w:hAnsiTheme="majorBidi" w:cstheme="majorBidi"/>
          <w:b/>
          <w:bCs/>
          <w:i/>
          <w:iCs/>
          <w:sz w:val="28"/>
          <w:szCs w:val="28"/>
        </w:rPr>
        <w:t xml:space="preserve">the </w:t>
      </w:r>
      <w:r w:rsidR="00020A41" w:rsidRPr="00020A41">
        <w:rPr>
          <w:rFonts w:asciiTheme="majorBidi" w:hAnsiTheme="majorBidi" w:cstheme="majorBidi"/>
          <w:b/>
          <w:bCs/>
          <w:i/>
          <w:iCs/>
          <w:sz w:val="28"/>
          <w:szCs w:val="28"/>
        </w:rPr>
        <w:t>murder</w:t>
      </w:r>
      <w:r w:rsidR="00C80E23">
        <w:rPr>
          <w:rFonts w:asciiTheme="majorBidi" w:hAnsiTheme="majorBidi" w:cstheme="majorBidi"/>
          <w:b/>
          <w:bCs/>
          <w:i/>
          <w:iCs/>
          <w:sz w:val="28"/>
          <w:szCs w:val="28"/>
        </w:rPr>
        <w:t>s</w:t>
      </w:r>
      <w:r w:rsidR="00020A41" w:rsidRPr="00020A41">
        <w:rPr>
          <w:rFonts w:asciiTheme="majorBidi" w:hAnsiTheme="majorBidi" w:cstheme="majorBidi"/>
          <w:b/>
          <w:bCs/>
          <w:i/>
          <w:iCs/>
          <w:sz w:val="28"/>
          <w:szCs w:val="28"/>
        </w:rPr>
        <w:t xml:space="preserve"> of a mother.  </w:t>
      </w:r>
    </w:p>
    <w:p w14:paraId="5484B612" w14:textId="4EC30445" w:rsidR="00020A41" w:rsidRDefault="00BB523C" w:rsidP="003648D6">
      <w:pPr>
        <w:bidi w:val="0"/>
      </w:pPr>
      <w:r>
        <w:rPr>
          <w:rFonts w:asciiTheme="majorBidi" w:hAnsiTheme="majorBidi" w:cstheme="majorBidi"/>
          <w:b/>
          <w:bCs/>
          <w:sz w:val="24"/>
          <w:szCs w:val="24"/>
        </w:rPr>
        <w:t>Background:</w:t>
      </w:r>
      <w:r w:rsidR="003648D6">
        <w:rPr>
          <w:rFonts w:asciiTheme="majorBidi" w:hAnsiTheme="majorBidi" w:cstheme="majorBidi"/>
          <w:b/>
          <w:bCs/>
          <w:sz w:val="24"/>
          <w:szCs w:val="24"/>
        </w:rPr>
        <w:t xml:space="preserve"> </w:t>
      </w:r>
      <w:r>
        <w:t xml:space="preserve">In November 2020, Dr. Shalva Weil, Senior Researcher at the School of Education at the Hebrew University </w:t>
      </w:r>
      <w:r w:rsidRPr="00BB523C">
        <w:t>established the</w:t>
      </w:r>
      <w:r w:rsidRPr="00BB523C">
        <w:rPr>
          <w:b/>
          <w:bCs/>
        </w:rPr>
        <w:t xml:space="preserve"> Israel Observatory on Femicide (IOF) (</w:t>
      </w:r>
      <w:hyperlink r:id="rId10" w:history="1">
        <w:r w:rsidR="00020A41" w:rsidRPr="007F3EA4">
          <w:rPr>
            <w:rStyle w:val="Hyperlink"/>
            <w:b/>
            <w:bCs/>
          </w:rPr>
          <w:t>www.israelfemicide.org</w:t>
        </w:r>
      </w:hyperlink>
      <w:r>
        <w:t>)</w:t>
      </w:r>
      <w:r w:rsidR="00020A41">
        <w:t>, a</w:t>
      </w:r>
      <w:r w:rsidR="00BD19A6">
        <w:t xml:space="preserve">n </w:t>
      </w:r>
      <w:r w:rsidR="00020A41">
        <w:t xml:space="preserve">initiative </w:t>
      </w:r>
      <w:r w:rsidR="00BD19A6">
        <w:t xml:space="preserve">funded by private donors but </w:t>
      </w:r>
      <w:r w:rsidR="00020A41">
        <w:t>directed from the Hebrew University</w:t>
      </w:r>
      <w:r>
        <w:t xml:space="preserve">. Weil had chaired a COST (Cooperation on Science and Technology), European Union-funded initiative entitled on femicide (2013-8), is the co-editor of a 2018 book </w:t>
      </w:r>
      <w:r w:rsidRPr="00BD19A6">
        <w:rPr>
          <w:i/>
          <w:iCs/>
        </w:rPr>
        <w:t>Femicide across Europe</w:t>
      </w:r>
      <w:r>
        <w:t xml:space="preserve"> (Bristol University: Policy),</w:t>
      </w:r>
      <w:r w:rsidR="00BD19A6">
        <w:t xml:space="preserve"> has spoken on femicide in the UN three times,</w:t>
      </w:r>
      <w:r>
        <w:t xml:space="preserve"> and</w:t>
      </w:r>
      <w:r w:rsidR="00BD19A6">
        <w:t xml:space="preserve"> is the author of </w:t>
      </w:r>
      <w:r>
        <w:t>scien</w:t>
      </w:r>
      <w:r w:rsidR="00BD19A6">
        <w:t>tific publications on femicide</w:t>
      </w:r>
      <w:r>
        <w:t xml:space="preserve">. </w:t>
      </w:r>
    </w:p>
    <w:p w14:paraId="3DA0D0C2" w14:textId="6E881EFD" w:rsidR="00BD19A6" w:rsidRDefault="00020A41" w:rsidP="003648D6">
      <w:pPr>
        <w:bidi w:val="0"/>
        <w:ind w:left="-7" w:right="-284"/>
      </w:pPr>
      <w:r w:rsidRPr="00BB523C">
        <w:rPr>
          <w:b/>
          <w:bCs/>
        </w:rPr>
        <w:t>Israel Observatory on Femicide (IOF)</w:t>
      </w:r>
      <w:r>
        <w:rPr>
          <w:b/>
          <w:bCs/>
        </w:rPr>
        <w:t>:</w:t>
      </w:r>
      <w:r w:rsidR="003648D6">
        <w:rPr>
          <w:b/>
          <w:bCs/>
        </w:rPr>
        <w:t xml:space="preserve"> </w:t>
      </w:r>
      <w:r w:rsidR="00BB523C">
        <w:t xml:space="preserve">The Israel Observatory aims to be that country’s official body providing qualitative and quantitative data on </w:t>
      </w:r>
      <w:r w:rsidR="003648D6">
        <w:t xml:space="preserve">intentional </w:t>
      </w:r>
      <w:r w:rsidR="00BB523C">
        <w:t>femicide in Israel.</w:t>
      </w:r>
      <w:r w:rsidR="00BB523C">
        <w:rPr>
          <w:rFonts w:hint="cs"/>
        </w:rPr>
        <w:t xml:space="preserve"> </w:t>
      </w:r>
      <w:r w:rsidR="00C80E23">
        <w:t>The numbers of women murdered for other reasons</w:t>
      </w:r>
      <w:r w:rsidR="003648D6">
        <w:t xml:space="preserve"> rather than their gender </w:t>
      </w:r>
      <w:proofErr w:type="gramStart"/>
      <w:r w:rsidR="003648D6">
        <w:t>e.g.</w:t>
      </w:r>
      <w:proofErr w:type="gramEnd"/>
      <w:r w:rsidR="00C80E23">
        <w:t xml:space="preserve"> accidental murder or involvement in crime, are omitted. Femicide is restricted to age 18 and above, in line with international guidelines.</w:t>
      </w:r>
    </w:p>
    <w:p w14:paraId="30833C95" w14:textId="50DD43B0" w:rsidR="00E623A4" w:rsidRDefault="00BB523C" w:rsidP="002361D2">
      <w:pPr>
        <w:bidi w:val="0"/>
        <w:ind w:left="-7" w:right="-284"/>
        <w:jc w:val="both"/>
      </w:pPr>
      <w:r>
        <w:rPr>
          <w:b/>
          <w:bCs/>
        </w:rPr>
        <w:t>2021</w:t>
      </w:r>
      <w:r w:rsidR="00E623A4">
        <w:rPr>
          <w:b/>
          <w:bCs/>
        </w:rPr>
        <w:t>-Statistics</w:t>
      </w:r>
      <w:r>
        <w:rPr>
          <w:b/>
          <w:bCs/>
        </w:rPr>
        <w:t>:</w:t>
      </w:r>
      <w:r w:rsidR="003648D6">
        <w:rPr>
          <w:b/>
          <w:bCs/>
        </w:rPr>
        <w:t xml:space="preserve"> </w:t>
      </w:r>
      <w:r>
        <w:t xml:space="preserve">15 women have been killed in </w:t>
      </w:r>
      <w:r w:rsidR="00E623A4">
        <w:t xml:space="preserve">Israel in </w:t>
      </w:r>
      <w:r>
        <w:t xml:space="preserve">2021, including </w:t>
      </w:r>
      <w:proofErr w:type="gramStart"/>
      <w:r>
        <w:t>one woman</w:t>
      </w:r>
      <w:proofErr w:type="gramEnd"/>
      <w:r>
        <w:t xml:space="preserve"> last night (21.11.21), eight by their partners and two others by family members in order to protect “family honor”. </w:t>
      </w:r>
      <w:r w:rsidR="00E623A4">
        <w:t xml:space="preserve">All the victims knew the perpetrators. Except for one case from the African Israelite community, half were Jewish and half were Arab or Druze. </w:t>
      </w:r>
      <w:r w:rsidR="002361D2">
        <w:t xml:space="preserve">Half of the femicides were “intimate partner femicides” carried out by the victim’s partner or ex-partner. 13% were carried out by family members, and </w:t>
      </w:r>
      <w:r w:rsidR="002361D2" w:rsidRPr="00E623A4">
        <w:rPr>
          <w:b/>
          <w:bCs/>
        </w:rPr>
        <w:t>one third were matricides, or murder of mothers.</w:t>
      </w:r>
      <w:r w:rsidR="002361D2">
        <w:rPr>
          <w:b/>
          <w:bCs/>
        </w:rPr>
        <w:t xml:space="preserve"> </w:t>
      </w:r>
      <w:r w:rsidR="002361D2">
        <w:t xml:space="preserve">The average age of the victim was 45.6. The youngest victim was 27 and the oldest 76.  </w:t>
      </w:r>
      <w:r w:rsidR="00E623A4">
        <w:t xml:space="preserve">One third were killed by gunshot, a third were stabbed and a quarter were strangled. </w:t>
      </w:r>
    </w:p>
    <w:p w14:paraId="6EB66DE6" w14:textId="44941935" w:rsidR="00E623A4" w:rsidRDefault="00E623A4" w:rsidP="002361D2">
      <w:pPr>
        <w:bidi w:val="0"/>
        <w:ind w:right="-284"/>
        <w:jc w:val="both"/>
      </w:pPr>
      <w:r>
        <w:rPr>
          <w:b/>
          <w:bCs/>
        </w:rPr>
        <w:t>2021 vs 2020:</w:t>
      </w:r>
      <w:r w:rsidR="002361D2">
        <w:rPr>
          <w:b/>
          <w:bCs/>
        </w:rPr>
        <w:t xml:space="preserve"> </w:t>
      </w:r>
      <w:r>
        <w:t>The femicide rate in 2021 was lower by a quarter than the numbers of women killed at the same time in 2020, when there were 19 cases (two more femicides were perp</w:t>
      </w:r>
      <w:r w:rsidR="002361D2">
        <w:t>etrated up to 31.12.2020). I</w:t>
      </w:r>
      <w:r>
        <w:t xml:space="preserve">n 2021, there were 1.3 femicide cases per month, while in 2020, there were 1.7.  </w:t>
      </w:r>
      <w:r w:rsidR="002361D2">
        <w:t>In 2020, there was</w:t>
      </w:r>
      <w:r>
        <w:t xml:space="preserve"> one matricide case.</w:t>
      </w:r>
    </w:p>
    <w:p w14:paraId="22A1D029" w14:textId="5F851E72" w:rsidR="00E623A4" w:rsidRDefault="00020A41" w:rsidP="002361D2">
      <w:pPr>
        <w:bidi w:val="0"/>
        <w:ind w:left="-7" w:right="-284"/>
        <w:jc w:val="both"/>
      </w:pPr>
      <w:r>
        <w:rPr>
          <w:b/>
          <w:bCs/>
        </w:rPr>
        <w:t>Opinion:</w:t>
      </w:r>
      <w:r w:rsidR="002361D2">
        <w:rPr>
          <w:b/>
          <w:bCs/>
        </w:rPr>
        <w:t xml:space="preserve"> </w:t>
      </w:r>
      <w:r>
        <w:t>“</w:t>
      </w:r>
      <w:r w:rsidR="00E623A4">
        <w:t>There may be several explanati</w:t>
      </w:r>
      <w:r>
        <w:t>ons for the 2021 decrease in femicide</w:t>
      </w:r>
      <w:r w:rsidR="00E623A4">
        <w:t>. One may be the end of the lockdown and the easing of covid-19 regulations. Another may be the unprecedented media coverage of domestic violence and femicide in the wake of a surge of activity highlighting violence among NGOs</w:t>
      </w:r>
      <w:r>
        <w:t>”, says Dr. Shalva Weil</w:t>
      </w:r>
      <w:r w:rsidR="00E623A4">
        <w:t>.</w:t>
      </w:r>
      <w:r>
        <w:t xml:space="preserve"> “We have to recognize femicide as a pandemic, just as lethal globally as covid-19, and allocate funds to its elimination accordingly. We have to educate to respect our elderly mothers. One of the most alarming features of femicide in 2021 is the murder of mothers”. </w:t>
      </w:r>
      <w:r w:rsidR="00E623A4">
        <w:t xml:space="preserve"> </w:t>
      </w:r>
    </w:p>
    <w:p w14:paraId="0AFFBBBC" w14:textId="77777777" w:rsidR="00BB523C" w:rsidRDefault="00BB523C" w:rsidP="00C80E23">
      <w:pPr>
        <w:bidi w:val="0"/>
        <w:ind w:left="-7" w:right="-284"/>
        <w:jc w:val="right"/>
      </w:pPr>
    </w:p>
    <w:p w14:paraId="35FF0E59" w14:textId="001B6DC0" w:rsidR="00BB523C" w:rsidRDefault="00BB523C" w:rsidP="002361D2">
      <w:pPr>
        <w:bidi w:val="0"/>
        <w:ind w:left="-7" w:right="-284"/>
        <w:rPr>
          <w:rFonts w:asciiTheme="majorBidi" w:hAnsiTheme="majorBidi" w:cstheme="majorBidi"/>
          <w:rtl/>
        </w:rPr>
      </w:pPr>
      <w:r>
        <w:t>For further information, please contact: iof@mail.huji.ac.il/0522523553</w:t>
      </w:r>
    </w:p>
    <w:p w14:paraId="6E840DC8" w14:textId="4257A11A" w:rsidR="006D5BF4" w:rsidRDefault="006D5BF4" w:rsidP="00C80E23">
      <w:pPr>
        <w:bidi w:val="0"/>
        <w:spacing w:after="120"/>
        <w:rPr>
          <w:rFonts w:asciiTheme="majorBidi" w:hAnsiTheme="majorBidi" w:cstheme="majorBidi"/>
          <w:rtl/>
        </w:rPr>
      </w:pPr>
      <w:r>
        <w:rPr>
          <w:rFonts w:asciiTheme="majorBidi" w:hAnsiTheme="majorBidi" w:cstheme="majorBidi"/>
        </w:rPr>
        <w:t>© Israel Observatory on Femicide</w:t>
      </w:r>
    </w:p>
    <w:p w14:paraId="2C514368" w14:textId="77777777" w:rsidR="00F40B10" w:rsidRPr="0091062D" w:rsidRDefault="00F40B10" w:rsidP="00C80E23">
      <w:pPr>
        <w:bidi w:val="0"/>
        <w:spacing w:after="120"/>
        <w:jc w:val="right"/>
        <w:rPr>
          <w:rFonts w:asciiTheme="majorBidi" w:hAnsiTheme="majorBidi" w:cstheme="majorBidi"/>
          <w:sz w:val="24"/>
          <w:szCs w:val="24"/>
          <w:rtl/>
        </w:rPr>
      </w:pPr>
      <w:r>
        <w:rPr>
          <w:rFonts w:asciiTheme="majorBidi" w:hAnsiTheme="majorBidi" w:cstheme="majorBidi" w:hint="cs"/>
          <w:rtl/>
        </w:rPr>
        <w:t xml:space="preserve"> </w:t>
      </w:r>
      <w:r w:rsidRPr="0091062D">
        <w:rPr>
          <w:rFonts w:asciiTheme="majorBidi" w:hAnsiTheme="majorBidi" w:cstheme="majorBidi"/>
          <w:sz w:val="24"/>
          <w:szCs w:val="24"/>
          <w:rtl/>
        </w:rPr>
        <w:t xml:space="preserve"> </w:t>
      </w:r>
    </w:p>
    <w:p w14:paraId="0E73075A" w14:textId="4A3ADEE2" w:rsidR="00796D29" w:rsidRPr="006F3C68" w:rsidRDefault="00796D29" w:rsidP="00C80E23">
      <w:pPr>
        <w:bidi w:val="0"/>
        <w:spacing w:before="240" w:after="0" w:line="360" w:lineRule="auto"/>
        <w:jc w:val="both"/>
        <w:rPr>
          <w:rFonts w:ascii="David" w:hAnsi="David" w:cs="David"/>
          <w:rtl/>
        </w:rPr>
      </w:pPr>
    </w:p>
    <w:sectPr w:rsidR="00796D29" w:rsidRPr="006F3C68" w:rsidSect="00A31B90">
      <w:pgSz w:w="11906" w:h="16838"/>
      <w:pgMar w:top="1440" w:right="1077" w:bottom="567" w:left="1077" w:header="709" w:footer="5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463C" w14:textId="77777777" w:rsidR="006E355A" w:rsidRDefault="006E355A" w:rsidP="000618F0">
      <w:pPr>
        <w:spacing w:after="0" w:line="240" w:lineRule="auto"/>
      </w:pPr>
      <w:r>
        <w:separator/>
      </w:r>
    </w:p>
  </w:endnote>
  <w:endnote w:type="continuationSeparator" w:id="0">
    <w:p w14:paraId="7EE56BC3" w14:textId="77777777" w:rsidR="006E355A" w:rsidRDefault="006E355A" w:rsidP="0006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03BC" w14:textId="77777777" w:rsidR="006E355A" w:rsidRDefault="006E355A" w:rsidP="000618F0">
      <w:pPr>
        <w:spacing w:after="0" w:line="240" w:lineRule="auto"/>
      </w:pPr>
      <w:r>
        <w:separator/>
      </w:r>
    </w:p>
  </w:footnote>
  <w:footnote w:type="continuationSeparator" w:id="0">
    <w:p w14:paraId="12423A3C" w14:textId="77777777" w:rsidR="006E355A" w:rsidRDefault="006E355A" w:rsidP="00061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A44"/>
    <w:multiLevelType w:val="hybridMultilevel"/>
    <w:tmpl w:val="275C5AB6"/>
    <w:lvl w:ilvl="0" w:tplc="64AC950A">
      <w:start w:val="5"/>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EC7842"/>
    <w:multiLevelType w:val="hybridMultilevel"/>
    <w:tmpl w:val="7242D13A"/>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02"/>
    <w:rsid w:val="00020A41"/>
    <w:rsid w:val="00044A3A"/>
    <w:rsid w:val="00047358"/>
    <w:rsid w:val="000618F0"/>
    <w:rsid w:val="00070297"/>
    <w:rsid w:val="000B6A7B"/>
    <w:rsid w:val="000E00C3"/>
    <w:rsid w:val="00112392"/>
    <w:rsid w:val="00137BB3"/>
    <w:rsid w:val="00190752"/>
    <w:rsid w:val="001A6BB9"/>
    <w:rsid w:val="001B55A0"/>
    <w:rsid w:val="001C4BA5"/>
    <w:rsid w:val="001C5C44"/>
    <w:rsid w:val="001D5004"/>
    <w:rsid w:val="001E6DB7"/>
    <w:rsid w:val="001F3FA4"/>
    <w:rsid w:val="002157A5"/>
    <w:rsid w:val="00225647"/>
    <w:rsid w:val="002361D2"/>
    <w:rsid w:val="00242119"/>
    <w:rsid w:val="00256DCD"/>
    <w:rsid w:val="002B555F"/>
    <w:rsid w:val="00321D89"/>
    <w:rsid w:val="003241A1"/>
    <w:rsid w:val="003429F5"/>
    <w:rsid w:val="00346779"/>
    <w:rsid w:val="003648D6"/>
    <w:rsid w:val="00375AF2"/>
    <w:rsid w:val="0038381D"/>
    <w:rsid w:val="00384E74"/>
    <w:rsid w:val="003A531B"/>
    <w:rsid w:val="003C7845"/>
    <w:rsid w:val="003F184E"/>
    <w:rsid w:val="003F528A"/>
    <w:rsid w:val="003F5D3C"/>
    <w:rsid w:val="0044583B"/>
    <w:rsid w:val="0048068F"/>
    <w:rsid w:val="00485423"/>
    <w:rsid w:val="004C1A00"/>
    <w:rsid w:val="004E1905"/>
    <w:rsid w:val="004F1F86"/>
    <w:rsid w:val="00584FA3"/>
    <w:rsid w:val="00645929"/>
    <w:rsid w:val="00652843"/>
    <w:rsid w:val="0065613F"/>
    <w:rsid w:val="00684202"/>
    <w:rsid w:val="0069435D"/>
    <w:rsid w:val="006C0EC2"/>
    <w:rsid w:val="006C75B2"/>
    <w:rsid w:val="006D5BF4"/>
    <w:rsid w:val="006E355A"/>
    <w:rsid w:val="006E35BA"/>
    <w:rsid w:val="006F3C68"/>
    <w:rsid w:val="00704AA1"/>
    <w:rsid w:val="00735B24"/>
    <w:rsid w:val="00742F67"/>
    <w:rsid w:val="00780D59"/>
    <w:rsid w:val="00791F0A"/>
    <w:rsid w:val="00796D29"/>
    <w:rsid w:val="007B1114"/>
    <w:rsid w:val="007C45F3"/>
    <w:rsid w:val="007D44F1"/>
    <w:rsid w:val="007E0643"/>
    <w:rsid w:val="007F3971"/>
    <w:rsid w:val="00823C34"/>
    <w:rsid w:val="00854DE5"/>
    <w:rsid w:val="008754EB"/>
    <w:rsid w:val="008B1139"/>
    <w:rsid w:val="008C03D7"/>
    <w:rsid w:val="00917A37"/>
    <w:rsid w:val="009352CA"/>
    <w:rsid w:val="00957FEB"/>
    <w:rsid w:val="0099381B"/>
    <w:rsid w:val="00993EF8"/>
    <w:rsid w:val="009951B4"/>
    <w:rsid w:val="00A31B90"/>
    <w:rsid w:val="00A765ED"/>
    <w:rsid w:val="00AC757C"/>
    <w:rsid w:val="00AE1F8C"/>
    <w:rsid w:val="00AE328A"/>
    <w:rsid w:val="00B61CD0"/>
    <w:rsid w:val="00B67BD1"/>
    <w:rsid w:val="00B839DE"/>
    <w:rsid w:val="00BB523C"/>
    <w:rsid w:val="00BC3E49"/>
    <w:rsid w:val="00BD19A6"/>
    <w:rsid w:val="00BD3742"/>
    <w:rsid w:val="00BE4790"/>
    <w:rsid w:val="00BF0C84"/>
    <w:rsid w:val="00C17B9A"/>
    <w:rsid w:val="00C20632"/>
    <w:rsid w:val="00C262EB"/>
    <w:rsid w:val="00C62BEC"/>
    <w:rsid w:val="00C80E23"/>
    <w:rsid w:val="00CC5931"/>
    <w:rsid w:val="00D071CC"/>
    <w:rsid w:val="00D42ADB"/>
    <w:rsid w:val="00D57391"/>
    <w:rsid w:val="00DA01A9"/>
    <w:rsid w:val="00DA32E4"/>
    <w:rsid w:val="00DA555D"/>
    <w:rsid w:val="00E23E55"/>
    <w:rsid w:val="00E623A4"/>
    <w:rsid w:val="00E71C51"/>
    <w:rsid w:val="00E76621"/>
    <w:rsid w:val="00EC6E52"/>
    <w:rsid w:val="00EC7C25"/>
    <w:rsid w:val="00EE57E1"/>
    <w:rsid w:val="00EF3264"/>
    <w:rsid w:val="00F165AF"/>
    <w:rsid w:val="00F40B10"/>
    <w:rsid w:val="00F40ED4"/>
    <w:rsid w:val="00F71E1C"/>
    <w:rsid w:val="00F77798"/>
    <w:rsid w:val="00FA41DB"/>
    <w:rsid w:val="00FF7B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DAE1"/>
  <w15:chartTrackingRefBased/>
  <w15:docId w15:val="{6509A1DE-8A4A-4BCF-8F89-A9089785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9A6"/>
    <w:pPr>
      <w:bidi/>
    </w:pPr>
  </w:style>
  <w:style w:type="paragraph" w:styleId="1">
    <w:name w:val="heading 1"/>
    <w:basedOn w:val="a"/>
    <w:next w:val="a"/>
    <w:link w:val="10"/>
    <w:uiPriority w:val="9"/>
    <w:qFormat/>
    <w:rsid w:val="00BD19A6"/>
    <w:pPr>
      <w:keepNext/>
      <w:keepLines/>
      <w:bidi w:val="0"/>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BD19A6"/>
    <w:pPr>
      <w:keepNext/>
      <w:keepLines/>
      <w:bidi w:val="0"/>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BD19A6"/>
    <w:pPr>
      <w:keepNext/>
      <w:keepLines/>
      <w:bidi w:val="0"/>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BD19A6"/>
    <w:pPr>
      <w:keepNext/>
      <w:keepLines/>
      <w:bidi w:val="0"/>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BD19A6"/>
    <w:pPr>
      <w:keepNext/>
      <w:keepLines/>
      <w:bidi w:val="0"/>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BD19A6"/>
    <w:pPr>
      <w:keepNext/>
      <w:keepLines/>
      <w:bidi w:val="0"/>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BD19A6"/>
    <w:pPr>
      <w:keepNext/>
      <w:keepLines/>
      <w:bidi w:val="0"/>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BD19A6"/>
    <w:pPr>
      <w:keepNext/>
      <w:keepLines/>
      <w:bidi w:val="0"/>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BD19A6"/>
    <w:pPr>
      <w:keepNext/>
      <w:keepLines/>
      <w:bidi w:val="0"/>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A37"/>
    <w:pPr>
      <w:ind w:left="720"/>
      <w:contextualSpacing/>
    </w:pPr>
  </w:style>
  <w:style w:type="paragraph" w:styleId="a4">
    <w:name w:val="footnote text"/>
    <w:basedOn w:val="a"/>
    <w:link w:val="a5"/>
    <w:uiPriority w:val="99"/>
    <w:semiHidden/>
    <w:unhideWhenUsed/>
    <w:rsid w:val="000618F0"/>
    <w:pPr>
      <w:spacing w:after="0" w:line="240" w:lineRule="auto"/>
    </w:pPr>
    <w:rPr>
      <w:sz w:val="20"/>
      <w:szCs w:val="20"/>
    </w:rPr>
  </w:style>
  <w:style w:type="character" w:customStyle="1" w:styleId="a5">
    <w:name w:val="טקסט הערת שוליים תו"/>
    <w:basedOn w:val="a0"/>
    <w:link w:val="a4"/>
    <w:uiPriority w:val="99"/>
    <w:semiHidden/>
    <w:rsid w:val="000618F0"/>
    <w:rPr>
      <w:sz w:val="20"/>
      <w:szCs w:val="20"/>
    </w:rPr>
  </w:style>
  <w:style w:type="character" w:styleId="a6">
    <w:name w:val="footnote reference"/>
    <w:basedOn w:val="a0"/>
    <w:uiPriority w:val="99"/>
    <w:semiHidden/>
    <w:unhideWhenUsed/>
    <w:rsid w:val="000618F0"/>
    <w:rPr>
      <w:vertAlign w:val="superscript"/>
    </w:rPr>
  </w:style>
  <w:style w:type="character" w:styleId="Hyperlink">
    <w:name w:val="Hyperlink"/>
    <w:basedOn w:val="a0"/>
    <w:uiPriority w:val="99"/>
    <w:unhideWhenUsed/>
    <w:rsid w:val="000618F0"/>
    <w:rPr>
      <w:color w:val="0563C1" w:themeColor="hyperlink"/>
      <w:u w:val="single"/>
    </w:rPr>
  </w:style>
  <w:style w:type="character" w:customStyle="1" w:styleId="UnresolvedMention1">
    <w:name w:val="Unresolved Mention1"/>
    <w:basedOn w:val="a0"/>
    <w:uiPriority w:val="99"/>
    <w:semiHidden/>
    <w:unhideWhenUsed/>
    <w:rsid w:val="000618F0"/>
    <w:rPr>
      <w:color w:val="605E5C"/>
      <w:shd w:val="clear" w:color="auto" w:fill="E1DFDD"/>
    </w:rPr>
  </w:style>
  <w:style w:type="table" w:styleId="a7">
    <w:name w:val="Table Grid"/>
    <w:basedOn w:val="a1"/>
    <w:uiPriority w:val="39"/>
    <w:rsid w:val="00BE4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w:basedOn w:val="a1"/>
    <w:uiPriority w:val="46"/>
    <w:rsid w:val="003241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780D59"/>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rsid w:val="00780D59"/>
    <w:rPr>
      <w:rFonts w:ascii="Segoe UI" w:hAnsi="Segoe UI" w:cs="Segoe UI"/>
      <w:sz w:val="18"/>
      <w:szCs w:val="18"/>
    </w:rPr>
  </w:style>
  <w:style w:type="character" w:styleId="FollowedHyperlink">
    <w:name w:val="FollowedHyperlink"/>
    <w:basedOn w:val="a0"/>
    <w:uiPriority w:val="99"/>
    <w:semiHidden/>
    <w:unhideWhenUsed/>
    <w:rsid w:val="00780D59"/>
    <w:rPr>
      <w:color w:val="954F72" w:themeColor="followedHyperlink"/>
      <w:u w:val="single"/>
    </w:rPr>
  </w:style>
  <w:style w:type="paragraph" w:styleId="aa">
    <w:name w:val="Revision"/>
    <w:hidden/>
    <w:uiPriority w:val="99"/>
    <w:semiHidden/>
    <w:rsid w:val="00EC6E52"/>
    <w:pPr>
      <w:spacing w:after="0" w:line="240" w:lineRule="auto"/>
    </w:pPr>
  </w:style>
  <w:style w:type="paragraph" w:styleId="ab">
    <w:name w:val="header"/>
    <w:basedOn w:val="a"/>
    <w:link w:val="ac"/>
    <w:uiPriority w:val="99"/>
    <w:unhideWhenUsed/>
    <w:rsid w:val="00791F0A"/>
    <w:pPr>
      <w:tabs>
        <w:tab w:val="center" w:pos="4153"/>
        <w:tab w:val="right" w:pos="8306"/>
      </w:tabs>
      <w:spacing w:after="0" w:line="240" w:lineRule="auto"/>
    </w:pPr>
  </w:style>
  <w:style w:type="character" w:customStyle="1" w:styleId="ac">
    <w:name w:val="כותרת עליונה תו"/>
    <w:basedOn w:val="a0"/>
    <w:link w:val="ab"/>
    <w:uiPriority w:val="99"/>
    <w:rsid w:val="00791F0A"/>
  </w:style>
  <w:style w:type="paragraph" w:styleId="ad">
    <w:name w:val="footer"/>
    <w:basedOn w:val="a"/>
    <w:link w:val="ae"/>
    <w:uiPriority w:val="99"/>
    <w:unhideWhenUsed/>
    <w:rsid w:val="00791F0A"/>
    <w:pPr>
      <w:tabs>
        <w:tab w:val="center" w:pos="4153"/>
        <w:tab w:val="right" w:pos="8306"/>
      </w:tabs>
      <w:spacing w:after="0" w:line="240" w:lineRule="auto"/>
    </w:pPr>
  </w:style>
  <w:style w:type="character" w:customStyle="1" w:styleId="ae">
    <w:name w:val="כותרת תחתונה תו"/>
    <w:basedOn w:val="a0"/>
    <w:link w:val="ad"/>
    <w:uiPriority w:val="99"/>
    <w:rsid w:val="00791F0A"/>
  </w:style>
  <w:style w:type="paragraph" w:customStyle="1" w:styleId="BodyA">
    <w:name w:val="Body A"/>
    <w:rsid w:val="009352CA"/>
    <w:pPr>
      <w:pBdr>
        <w:top w:val="nil"/>
        <w:left w:val="nil"/>
        <w:bottom w:val="nil"/>
        <w:right w:val="nil"/>
        <w:between w:val="nil"/>
        <w:bar w:val="nil"/>
      </w:pBdr>
      <w:bidi/>
    </w:pPr>
    <w:rPr>
      <w:rFonts w:ascii="Calibri" w:eastAsia="Arial Unicode MS" w:hAnsi="Calibri" w:cs="Arial Unicode MS"/>
      <w:color w:val="000000"/>
      <w:u w:color="000000"/>
      <w:bdr w:val="nil"/>
    </w:rPr>
  </w:style>
  <w:style w:type="character" w:customStyle="1" w:styleId="12">
    <w:name w:val="אזכור לא מזוהה1"/>
    <w:basedOn w:val="a0"/>
    <w:uiPriority w:val="99"/>
    <w:semiHidden/>
    <w:unhideWhenUsed/>
    <w:rsid w:val="006F3C68"/>
    <w:rPr>
      <w:color w:val="605E5C"/>
      <w:shd w:val="clear" w:color="auto" w:fill="E1DFDD"/>
    </w:rPr>
  </w:style>
  <w:style w:type="character" w:customStyle="1" w:styleId="10">
    <w:name w:val="כותרת 1 תו"/>
    <w:basedOn w:val="a0"/>
    <w:link w:val="1"/>
    <w:uiPriority w:val="9"/>
    <w:rsid w:val="00BD19A6"/>
    <w:rPr>
      <w:rFonts w:asciiTheme="majorHAnsi" w:eastAsiaTheme="majorEastAsia" w:hAnsiTheme="majorHAnsi" w:cstheme="majorBidi"/>
      <w:color w:val="2F5496" w:themeColor="accent1" w:themeShade="BF"/>
      <w:sz w:val="40"/>
      <w:szCs w:val="40"/>
    </w:rPr>
  </w:style>
  <w:style w:type="character" w:customStyle="1" w:styleId="20">
    <w:name w:val="כותרת 2 תו"/>
    <w:basedOn w:val="a0"/>
    <w:link w:val="2"/>
    <w:uiPriority w:val="9"/>
    <w:semiHidden/>
    <w:rsid w:val="00BD19A6"/>
    <w:rPr>
      <w:rFonts w:asciiTheme="majorHAnsi" w:eastAsiaTheme="majorEastAsia" w:hAnsiTheme="majorHAnsi" w:cstheme="majorBidi"/>
      <w:sz w:val="32"/>
      <w:szCs w:val="32"/>
    </w:rPr>
  </w:style>
  <w:style w:type="character" w:customStyle="1" w:styleId="30">
    <w:name w:val="כותרת 3 תו"/>
    <w:basedOn w:val="a0"/>
    <w:link w:val="3"/>
    <w:uiPriority w:val="9"/>
    <w:semiHidden/>
    <w:rsid w:val="00BD19A6"/>
    <w:rPr>
      <w:rFonts w:asciiTheme="majorHAnsi" w:eastAsiaTheme="majorEastAsia" w:hAnsiTheme="majorHAnsi" w:cstheme="majorBidi"/>
      <w:sz w:val="32"/>
      <w:szCs w:val="32"/>
    </w:rPr>
  </w:style>
  <w:style w:type="character" w:customStyle="1" w:styleId="40">
    <w:name w:val="כותרת 4 תו"/>
    <w:basedOn w:val="a0"/>
    <w:link w:val="4"/>
    <w:uiPriority w:val="9"/>
    <w:semiHidden/>
    <w:rsid w:val="00BD19A6"/>
    <w:rPr>
      <w:rFonts w:asciiTheme="majorHAnsi" w:eastAsiaTheme="majorEastAsia" w:hAnsiTheme="majorHAnsi" w:cstheme="majorBidi"/>
      <w:i/>
      <w:iCs/>
      <w:sz w:val="30"/>
      <w:szCs w:val="30"/>
    </w:rPr>
  </w:style>
  <w:style w:type="character" w:customStyle="1" w:styleId="50">
    <w:name w:val="כותרת 5 תו"/>
    <w:basedOn w:val="a0"/>
    <w:link w:val="5"/>
    <w:uiPriority w:val="9"/>
    <w:semiHidden/>
    <w:rsid w:val="00BD19A6"/>
    <w:rPr>
      <w:rFonts w:asciiTheme="majorHAnsi" w:eastAsiaTheme="majorEastAsia" w:hAnsiTheme="majorHAnsi" w:cstheme="majorBidi"/>
      <w:sz w:val="28"/>
      <w:szCs w:val="28"/>
    </w:rPr>
  </w:style>
  <w:style w:type="character" w:customStyle="1" w:styleId="60">
    <w:name w:val="כותרת 6 תו"/>
    <w:basedOn w:val="a0"/>
    <w:link w:val="6"/>
    <w:uiPriority w:val="9"/>
    <w:semiHidden/>
    <w:rsid w:val="00BD19A6"/>
    <w:rPr>
      <w:rFonts w:asciiTheme="majorHAnsi" w:eastAsiaTheme="majorEastAsia" w:hAnsiTheme="majorHAnsi" w:cstheme="majorBidi"/>
      <w:i/>
      <w:iCs/>
      <w:sz w:val="26"/>
      <w:szCs w:val="26"/>
    </w:rPr>
  </w:style>
  <w:style w:type="character" w:customStyle="1" w:styleId="70">
    <w:name w:val="כותרת 7 תו"/>
    <w:basedOn w:val="a0"/>
    <w:link w:val="7"/>
    <w:uiPriority w:val="9"/>
    <w:semiHidden/>
    <w:rsid w:val="00BD19A6"/>
    <w:rPr>
      <w:rFonts w:asciiTheme="majorHAnsi" w:eastAsiaTheme="majorEastAsia" w:hAnsiTheme="majorHAnsi" w:cstheme="majorBidi"/>
      <w:sz w:val="24"/>
      <w:szCs w:val="24"/>
    </w:rPr>
  </w:style>
  <w:style w:type="character" w:customStyle="1" w:styleId="80">
    <w:name w:val="כותרת 8 תו"/>
    <w:basedOn w:val="a0"/>
    <w:link w:val="8"/>
    <w:uiPriority w:val="9"/>
    <w:semiHidden/>
    <w:rsid w:val="00BD19A6"/>
    <w:rPr>
      <w:rFonts w:asciiTheme="majorHAnsi" w:eastAsiaTheme="majorEastAsia" w:hAnsiTheme="majorHAnsi" w:cstheme="majorBidi"/>
      <w:i/>
      <w:iCs/>
      <w:sz w:val="22"/>
      <w:szCs w:val="22"/>
    </w:rPr>
  </w:style>
  <w:style w:type="character" w:customStyle="1" w:styleId="90">
    <w:name w:val="כותרת 9 תו"/>
    <w:basedOn w:val="a0"/>
    <w:link w:val="9"/>
    <w:uiPriority w:val="9"/>
    <w:semiHidden/>
    <w:rsid w:val="00BD19A6"/>
    <w:rPr>
      <w:b/>
      <w:bCs/>
      <w:i/>
      <w:iCs/>
    </w:rPr>
  </w:style>
  <w:style w:type="paragraph" w:styleId="af">
    <w:name w:val="caption"/>
    <w:basedOn w:val="a"/>
    <w:next w:val="a"/>
    <w:uiPriority w:val="35"/>
    <w:semiHidden/>
    <w:unhideWhenUsed/>
    <w:qFormat/>
    <w:rsid w:val="00BD19A6"/>
    <w:pPr>
      <w:bidi w:val="0"/>
      <w:spacing w:line="240" w:lineRule="auto"/>
    </w:pPr>
    <w:rPr>
      <w:b/>
      <w:bCs/>
      <w:color w:val="404040" w:themeColor="text1" w:themeTint="BF"/>
      <w:sz w:val="16"/>
      <w:szCs w:val="16"/>
    </w:rPr>
  </w:style>
  <w:style w:type="paragraph" w:styleId="af0">
    <w:name w:val="Title"/>
    <w:basedOn w:val="a"/>
    <w:next w:val="a"/>
    <w:link w:val="af1"/>
    <w:uiPriority w:val="10"/>
    <w:qFormat/>
    <w:rsid w:val="00BD19A6"/>
    <w:pPr>
      <w:pBdr>
        <w:top w:val="single" w:sz="6" w:space="8" w:color="A5A5A5" w:themeColor="accent3"/>
        <w:bottom w:val="single" w:sz="6" w:space="8" w:color="A5A5A5" w:themeColor="accent3"/>
      </w:pBdr>
      <w:bidi w:val="0"/>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f1">
    <w:name w:val="כותרת טקסט תו"/>
    <w:basedOn w:val="a0"/>
    <w:link w:val="af0"/>
    <w:uiPriority w:val="10"/>
    <w:rsid w:val="00BD19A6"/>
    <w:rPr>
      <w:rFonts w:asciiTheme="majorHAnsi" w:eastAsiaTheme="majorEastAsia" w:hAnsiTheme="majorHAnsi" w:cstheme="majorBidi"/>
      <w:caps/>
      <w:color w:val="44546A" w:themeColor="text2"/>
      <w:spacing w:val="30"/>
      <w:sz w:val="72"/>
      <w:szCs w:val="72"/>
    </w:rPr>
  </w:style>
  <w:style w:type="paragraph" w:styleId="af2">
    <w:name w:val="Subtitle"/>
    <w:basedOn w:val="a"/>
    <w:next w:val="a"/>
    <w:link w:val="af3"/>
    <w:uiPriority w:val="11"/>
    <w:qFormat/>
    <w:rsid w:val="00BD19A6"/>
    <w:pPr>
      <w:numPr>
        <w:ilvl w:val="1"/>
      </w:numPr>
      <w:bidi w:val="0"/>
      <w:jc w:val="center"/>
    </w:pPr>
    <w:rPr>
      <w:color w:val="44546A" w:themeColor="text2"/>
      <w:sz w:val="28"/>
      <w:szCs w:val="28"/>
    </w:rPr>
  </w:style>
  <w:style w:type="character" w:customStyle="1" w:styleId="af3">
    <w:name w:val="כותרת משנה תו"/>
    <w:basedOn w:val="a0"/>
    <w:link w:val="af2"/>
    <w:uiPriority w:val="11"/>
    <w:rsid w:val="00BD19A6"/>
    <w:rPr>
      <w:color w:val="44546A" w:themeColor="text2"/>
      <w:sz w:val="28"/>
      <w:szCs w:val="28"/>
    </w:rPr>
  </w:style>
  <w:style w:type="character" w:styleId="af4">
    <w:name w:val="Strong"/>
    <w:basedOn w:val="a0"/>
    <w:uiPriority w:val="22"/>
    <w:qFormat/>
    <w:rsid w:val="00BD19A6"/>
    <w:rPr>
      <w:b/>
      <w:bCs/>
    </w:rPr>
  </w:style>
  <w:style w:type="character" w:styleId="af5">
    <w:name w:val="Emphasis"/>
    <w:basedOn w:val="a0"/>
    <w:uiPriority w:val="20"/>
    <w:qFormat/>
    <w:rsid w:val="00BD19A6"/>
    <w:rPr>
      <w:i/>
      <w:iCs/>
      <w:color w:val="000000" w:themeColor="text1"/>
    </w:rPr>
  </w:style>
  <w:style w:type="paragraph" w:styleId="af6">
    <w:name w:val="No Spacing"/>
    <w:uiPriority w:val="1"/>
    <w:qFormat/>
    <w:rsid w:val="00BD19A6"/>
    <w:pPr>
      <w:spacing w:after="0" w:line="240" w:lineRule="auto"/>
    </w:pPr>
  </w:style>
  <w:style w:type="paragraph" w:styleId="af7">
    <w:name w:val="Quote"/>
    <w:basedOn w:val="a"/>
    <w:next w:val="a"/>
    <w:link w:val="af8"/>
    <w:uiPriority w:val="29"/>
    <w:qFormat/>
    <w:rsid w:val="00BD19A6"/>
    <w:pPr>
      <w:bidi w:val="0"/>
      <w:spacing w:before="160"/>
      <w:ind w:left="720" w:right="720"/>
      <w:jc w:val="center"/>
    </w:pPr>
    <w:rPr>
      <w:i/>
      <w:iCs/>
      <w:color w:val="7B7B7B" w:themeColor="accent3" w:themeShade="BF"/>
      <w:sz w:val="24"/>
      <w:szCs w:val="24"/>
    </w:rPr>
  </w:style>
  <w:style w:type="character" w:customStyle="1" w:styleId="af8">
    <w:name w:val="ציטוט תו"/>
    <w:basedOn w:val="a0"/>
    <w:link w:val="af7"/>
    <w:uiPriority w:val="29"/>
    <w:rsid w:val="00BD19A6"/>
    <w:rPr>
      <w:i/>
      <w:iCs/>
      <w:color w:val="7B7B7B" w:themeColor="accent3" w:themeShade="BF"/>
      <w:sz w:val="24"/>
      <w:szCs w:val="24"/>
    </w:rPr>
  </w:style>
  <w:style w:type="paragraph" w:styleId="af9">
    <w:name w:val="Intense Quote"/>
    <w:basedOn w:val="a"/>
    <w:next w:val="a"/>
    <w:link w:val="afa"/>
    <w:uiPriority w:val="30"/>
    <w:qFormat/>
    <w:rsid w:val="00BD19A6"/>
    <w:pPr>
      <w:bidi w:val="0"/>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afa">
    <w:name w:val="ציטוט חזק תו"/>
    <w:basedOn w:val="a0"/>
    <w:link w:val="af9"/>
    <w:uiPriority w:val="30"/>
    <w:rsid w:val="00BD19A6"/>
    <w:rPr>
      <w:rFonts w:asciiTheme="majorHAnsi" w:eastAsiaTheme="majorEastAsia" w:hAnsiTheme="majorHAnsi" w:cstheme="majorBidi"/>
      <w:caps/>
      <w:color w:val="2F5496" w:themeColor="accent1" w:themeShade="BF"/>
      <w:sz w:val="28"/>
      <w:szCs w:val="28"/>
    </w:rPr>
  </w:style>
  <w:style w:type="character" w:styleId="afb">
    <w:name w:val="Subtle Emphasis"/>
    <w:basedOn w:val="a0"/>
    <w:uiPriority w:val="19"/>
    <w:qFormat/>
    <w:rsid w:val="00BD19A6"/>
    <w:rPr>
      <w:i/>
      <w:iCs/>
      <w:color w:val="595959" w:themeColor="text1" w:themeTint="A6"/>
    </w:rPr>
  </w:style>
  <w:style w:type="character" w:styleId="afc">
    <w:name w:val="Intense Emphasis"/>
    <w:basedOn w:val="a0"/>
    <w:uiPriority w:val="21"/>
    <w:qFormat/>
    <w:rsid w:val="00BD19A6"/>
    <w:rPr>
      <w:b/>
      <w:bCs/>
      <w:i/>
      <w:iCs/>
      <w:color w:val="auto"/>
    </w:rPr>
  </w:style>
  <w:style w:type="character" w:styleId="afd">
    <w:name w:val="Subtle Reference"/>
    <w:basedOn w:val="a0"/>
    <w:uiPriority w:val="31"/>
    <w:qFormat/>
    <w:rsid w:val="00BD19A6"/>
    <w:rPr>
      <w:caps w:val="0"/>
      <w:smallCaps/>
      <w:color w:val="404040" w:themeColor="text1" w:themeTint="BF"/>
      <w:spacing w:val="0"/>
      <w:u w:val="single" w:color="7F7F7F" w:themeColor="text1" w:themeTint="80"/>
    </w:rPr>
  </w:style>
  <w:style w:type="character" w:styleId="afe">
    <w:name w:val="Intense Reference"/>
    <w:basedOn w:val="a0"/>
    <w:uiPriority w:val="32"/>
    <w:qFormat/>
    <w:rsid w:val="00BD19A6"/>
    <w:rPr>
      <w:b/>
      <w:bCs/>
      <w:caps w:val="0"/>
      <w:smallCaps/>
      <w:color w:val="auto"/>
      <w:spacing w:val="0"/>
      <w:u w:val="single"/>
    </w:rPr>
  </w:style>
  <w:style w:type="character" w:styleId="aff">
    <w:name w:val="Book Title"/>
    <w:basedOn w:val="a0"/>
    <w:uiPriority w:val="33"/>
    <w:qFormat/>
    <w:rsid w:val="00BD19A6"/>
    <w:rPr>
      <w:b/>
      <w:bCs/>
      <w:caps w:val="0"/>
      <w:smallCaps/>
      <w:spacing w:val="0"/>
    </w:rPr>
  </w:style>
  <w:style w:type="paragraph" w:styleId="aff0">
    <w:name w:val="TOC Heading"/>
    <w:basedOn w:val="1"/>
    <w:next w:val="a"/>
    <w:uiPriority w:val="39"/>
    <w:semiHidden/>
    <w:unhideWhenUsed/>
    <w:qFormat/>
    <w:rsid w:val="00BD19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raelfemicide.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902B8-A49B-44A4-89BD-26575FC1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 Keshet</dc:creator>
  <cp:keywords/>
  <dc:description/>
  <cp:lastModifiedBy>נגה</cp:lastModifiedBy>
  <cp:revision>2</cp:revision>
  <dcterms:created xsi:type="dcterms:W3CDTF">2021-11-22T09:33:00Z</dcterms:created>
  <dcterms:modified xsi:type="dcterms:W3CDTF">2021-11-22T09:33:00Z</dcterms:modified>
</cp:coreProperties>
</file>